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096/2026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erufskolleg Kreis Höxter, Standort Brakel, Klöckerstr. 10, 33034 Brakel (Los 1) + Johann-Conrad-Schlaun-Berufskolleg, Stiepenweg 15, 34414 Warburg (Los 2): Schadstoffgutachten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